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1B" w:rsidRDefault="009A161B" w:rsidP="009A161B">
      <w:pPr>
        <w:tabs>
          <w:tab w:val="left" w:pos="4200"/>
        </w:tabs>
        <w:ind w:left="4200" w:right="-29"/>
        <w:jc w:val="right"/>
        <w:rPr>
          <w:rFonts w:cs="Arial"/>
          <w:lang w:val="fr-FR"/>
        </w:rPr>
      </w:pPr>
      <w:r>
        <w:rPr>
          <w:rFonts w:cs="Arial"/>
          <w:lang w:val="fr-FR"/>
        </w:rPr>
        <w:t>Strassen, le</w:t>
      </w:r>
      <w:r w:rsidRPr="00775B96">
        <w:rPr>
          <w:rFonts w:cs="Arial"/>
          <w:lang w:val="fr-FR"/>
        </w:rPr>
        <w:t xml:space="preserve"> </w:t>
      </w:r>
      <w:r w:rsidR="00CA1327">
        <w:rPr>
          <w:rFonts w:cs="Arial"/>
          <w:lang w:val="fr-FR"/>
        </w:rPr>
        <w:t>23.08.2019</w:t>
      </w:r>
    </w:p>
    <w:p w:rsidR="009A161B" w:rsidRPr="00775B96" w:rsidRDefault="009A161B" w:rsidP="009A2AFE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spacing w:after="0" w:line="240" w:lineRule="auto"/>
        <w:jc w:val="center"/>
        <w:rPr>
          <w:rFonts w:cs="Arial"/>
          <w:b/>
          <w:sz w:val="28"/>
          <w:szCs w:val="28"/>
          <w:lang w:val="fr-CH"/>
        </w:rPr>
      </w:pPr>
      <w:r w:rsidRPr="009A2AFE">
        <w:rPr>
          <w:rFonts w:cs="Arial"/>
          <w:b/>
          <w:sz w:val="28"/>
          <w:szCs w:val="28"/>
          <w:lang w:val="fr-CH"/>
        </w:rPr>
        <w:t xml:space="preserve">Communiqué de presse </w:t>
      </w:r>
    </w:p>
    <w:p w:rsidR="009A161B" w:rsidRPr="009A2AFE" w:rsidRDefault="007E3989" w:rsidP="009A2AFE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spacing w:after="0" w:line="240" w:lineRule="auto"/>
        <w:jc w:val="center"/>
        <w:rPr>
          <w:rFonts w:cs="Arial"/>
          <w:b/>
          <w:sz w:val="24"/>
          <w:szCs w:val="28"/>
          <w:lang w:val="fr-CH"/>
        </w:rPr>
      </w:pPr>
      <w:r w:rsidRPr="009A2AFE">
        <w:rPr>
          <w:rFonts w:cs="Arial"/>
          <w:b/>
          <w:sz w:val="24"/>
          <w:szCs w:val="28"/>
          <w:lang w:val="fr-CH"/>
        </w:rPr>
        <w:t xml:space="preserve">Présence d’allergènes </w:t>
      </w:r>
      <w:r w:rsidR="00CA1327" w:rsidRPr="009A2AFE">
        <w:rPr>
          <w:rFonts w:cs="Arial"/>
          <w:b/>
          <w:sz w:val="24"/>
          <w:szCs w:val="28"/>
          <w:lang w:val="fr-CH"/>
        </w:rPr>
        <w:t xml:space="preserve">non </w:t>
      </w:r>
      <w:r w:rsidRPr="009A2AFE">
        <w:rPr>
          <w:rFonts w:cs="Arial"/>
          <w:b/>
          <w:sz w:val="24"/>
          <w:szCs w:val="28"/>
          <w:lang w:val="fr-CH"/>
        </w:rPr>
        <w:t>étiquetés</w:t>
      </w:r>
      <w:r w:rsidR="007D5BFF">
        <w:rPr>
          <w:rFonts w:cs="Arial"/>
          <w:b/>
          <w:sz w:val="24"/>
          <w:szCs w:val="28"/>
          <w:lang w:val="fr-CH"/>
        </w:rPr>
        <w:t xml:space="preserve"> </w:t>
      </w:r>
      <w:r w:rsidR="009A2AFE" w:rsidRPr="009A2AFE">
        <w:rPr>
          <w:rFonts w:cs="Arial"/>
          <w:b/>
          <w:sz w:val="24"/>
          <w:szCs w:val="28"/>
          <w:lang w:val="fr-CH"/>
        </w:rPr>
        <w:t>(orge, blé, soja, poisson)</w:t>
      </w:r>
      <w:r w:rsidR="001C039E" w:rsidRPr="009A2AFE">
        <w:rPr>
          <w:rFonts w:cs="Arial"/>
          <w:b/>
          <w:sz w:val="24"/>
          <w:szCs w:val="28"/>
          <w:lang w:val="fr-CH"/>
        </w:rPr>
        <w:t xml:space="preserve"> </w:t>
      </w:r>
      <w:r w:rsidR="009A2AFE">
        <w:rPr>
          <w:rFonts w:cs="Arial"/>
          <w:b/>
          <w:sz w:val="24"/>
          <w:szCs w:val="28"/>
          <w:lang w:val="fr-CH"/>
        </w:rPr>
        <w:t>dans sauce Banzai (La William)</w:t>
      </w:r>
    </w:p>
    <w:p w:rsidR="009A2AFE" w:rsidRDefault="009A2AFE" w:rsidP="00403B9C">
      <w:pPr>
        <w:jc w:val="both"/>
        <w:rPr>
          <w:rFonts w:cstheme="minorHAnsi"/>
          <w:lang w:val="fr-CH"/>
        </w:rPr>
      </w:pPr>
    </w:p>
    <w:p w:rsidR="00C307EF" w:rsidRDefault="00403B9C" w:rsidP="00C307EF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Les autorités de sécurité alimentaire luxembourgeoises viennent d’être informées </w:t>
      </w:r>
      <w:r w:rsidR="007F5A3B">
        <w:rPr>
          <w:rFonts w:cstheme="minorHAnsi"/>
          <w:lang w:val="fr-FR"/>
        </w:rPr>
        <w:t xml:space="preserve">par </w:t>
      </w:r>
      <w:r w:rsidR="007F5A3B" w:rsidRPr="00E34A69">
        <w:rPr>
          <w:rFonts w:cstheme="minorHAnsi"/>
          <w:lang w:val="fr-FR"/>
        </w:rPr>
        <w:t xml:space="preserve">la </w:t>
      </w:r>
      <w:r w:rsidR="007F5A3B" w:rsidRPr="00E34A69">
        <w:rPr>
          <w:lang w:val="fr-FR"/>
        </w:rPr>
        <w:t>société</w:t>
      </w:r>
      <w:r w:rsidR="00CA1327">
        <w:rPr>
          <w:b/>
          <w:lang w:val="fr-FR"/>
        </w:rPr>
        <w:t xml:space="preserve"> </w:t>
      </w:r>
      <w:r w:rsidR="00E950DF">
        <w:rPr>
          <w:lang w:val="fr-FR"/>
        </w:rPr>
        <w:t>Colruyt</w:t>
      </w:r>
      <w:r w:rsidR="00CA1327" w:rsidRPr="00CA1327">
        <w:rPr>
          <w:lang w:val="fr-FR"/>
        </w:rPr>
        <w:t xml:space="preserve"> </w:t>
      </w:r>
      <w:bookmarkStart w:id="0" w:name="_GoBack"/>
      <w:bookmarkEnd w:id="0"/>
      <w:r w:rsidR="00CA1327">
        <w:rPr>
          <w:rFonts w:cstheme="minorHAnsi"/>
          <w:lang w:val="fr-FR"/>
        </w:rPr>
        <w:t>que la sauce « </w:t>
      </w:r>
      <w:r w:rsidR="00CA1327" w:rsidRPr="00CA1327">
        <w:rPr>
          <w:rFonts w:cstheme="minorHAnsi"/>
          <w:b/>
          <w:lang w:val="fr-FR"/>
        </w:rPr>
        <w:t>Banzaï </w:t>
      </w:r>
      <w:r w:rsidR="002245FF">
        <w:rPr>
          <w:rFonts w:cstheme="minorHAnsi"/>
          <w:b/>
          <w:lang w:val="fr-FR"/>
        </w:rPr>
        <w:t xml:space="preserve">300ml </w:t>
      </w:r>
      <w:r w:rsidR="00CA1327">
        <w:rPr>
          <w:rFonts w:cstheme="minorHAnsi"/>
          <w:lang w:val="fr-FR"/>
        </w:rPr>
        <w:t>» de la marque « </w:t>
      </w:r>
      <w:r w:rsidR="00CA1327" w:rsidRPr="00CA1327">
        <w:rPr>
          <w:rFonts w:cstheme="minorHAnsi"/>
          <w:b/>
          <w:lang w:val="fr-FR"/>
        </w:rPr>
        <w:t>La William</w:t>
      </w:r>
      <w:r w:rsidR="00CA1327">
        <w:rPr>
          <w:rFonts w:cstheme="minorHAnsi"/>
          <w:lang w:val="fr-FR"/>
        </w:rPr>
        <w:t> »</w:t>
      </w:r>
      <w:r>
        <w:rPr>
          <w:rFonts w:cstheme="minorHAnsi"/>
          <w:lang w:val="fr-FR"/>
        </w:rPr>
        <w:t xml:space="preserve"> </w:t>
      </w:r>
      <w:r w:rsidR="00CA1327">
        <w:rPr>
          <w:rFonts w:cstheme="minorHAnsi"/>
          <w:lang w:val="fr-FR"/>
        </w:rPr>
        <w:t>contient les allergènes « </w:t>
      </w:r>
      <w:r w:rsidR="007E3989" w:rsidRPr="007E3989">
        <w:rPr>
          <w:rFonts w:cstheme="minorHAnsi"/>
          <w:b/>
          <w:lang w:val="fr-FR"/>
        </w:rPr>
        <w:t>orge</w:t>
      </w:r>
      <w:r w:rsidR="007E3989">
        <w:rPr>
          <w:rFonts w:cstheme="minorHAnsi"/>
          <w:lang w:val="fr-FR"/>
        </w:rPr>
        <w:t xml:space="preserve">, </w:t>
      </w:r>
      <w:r w:rsidR="00CA1327" w:rsidRPr="00CA1327">
        <w:rPr>
          <w:rFonts w:cstheme="minorHAnsi"/>
          <w:b/>
          <w:lang w:val="fr-FR"/>
        </w:rPr>
        <w:t>blé, soja, poisson </w:t>
      </w:r>
      <w:r w:rsidR="00CA1327">
        <w:rPr>
          <w:rFonts w:cstheme="minorHAnsi"/>
          <w:lang w:val="fr-FR"/>
        </w:rPr>
        <w:t>», qui ne sont p</w:t>
      </w:r>
      <w:r w:rsidR="00937D82">
        <w:rPr>
          <w:rFonts w:cstheme="minorHAnsi"/>
          <w:lang w:val="fr-FR"/>
        </w:rPr>
        <w:t>as mentionnés sur l’étiquetage.</w:t>
      </w:r>
    </w:p>
    <w:p w:rsidR="00403B9C" w:rsidRPr="007E3989" w:rsidRDefault="00CA1327" w:rsidP="00C307EF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Le produit a </w:t>
      </w:r>
      <w:r w:rsidR="00403B9C">
        <w:rPr>
          <w:rFonts w:cstheme="minorHAnsi"/>
          <w:lang w:val="fr-FR"/>
        </w:rPr>
        <w:t xml:space="preserve">été </w:t>
      </w:r>
      <w:r w:rsidR="00403B9C" w:rsidRPr="00CA1327">
        <w:rPr>
          <w:rFonts w:cstheme="minorHAnsi"/>
          <w:lang w:val="fr-FR"/>
        </w:rPr>
        <w:t>distribué</w:t>
      </w:r>
      <w:r w:rsidRPr="00CA1327">
        <w:rPr>
          <w:rFonts w:cstheme="minorHAnsi"/>
          <w:b/>
          <w:lang w:val="fr-FR"/>
        </w:rPr>
        <w:t xml:space="preserve"> </w:t>
      </w:r>
      <w:r w:rsidR="00403B9C" w:rsidRPr="00CA1327">
        <w:rPr>
          <w:rFonts w:cstheme="minorHAnsi"/>
          <w:lang w:val="fr-FR"/>
        </w:rPr>
        <w:t>au</w:t>
      </w:r>
      <w:r w:rsidR="00403B9C">
        <w:rPr>
          <w:rFonts w:cstheme="minorHAnsi"/>
          <w:lang w:val="fr-FR"/>
        </w:rPr>
        <w:t xml:space="preserve"> Luxembourg dans </w:t>
      </w:r>
      <w:r w:rsidR="00403B9C" w:rsidRPr="00CA1327">
        <w:rPr>
          <w:rFonts w:cstheme="minorHAnsi"/>
          <w:lang w:val="fr-FR"/>
        </w:rPr>
        <w:t>l</w:t>
      </w:r>
      <w:r w:rsidR="00403B9C" w:rsidRPr="007E3989">
        <w:rPr>
          <w:rFonts w:cstheme="minorHAnsi"/>
          <w:lang w:val="fr-FR"/>
        </w:rPr>
        <w:t>e</w:t>
      </w:r>
      <w:r w:rsidRPr="007E3989">
        <w:rPr>
          <w:rFonts w:cstheme="minorHAnsi"/>
          <w:lang w:val="fr-FR"/>
        </w:rPr>
        <w:t xml:space="preserve"> </w:t>
      </w:r>
      <w:r w:rsidR="00403B9C" w:rsidRPr="00753759">
        <w:rPr>
          <w:rFonts w:cstheme="minorHAnsi"/>
          <w:lang w:val="fr-FR"/>
        </w:rPr>
        <w:t>magasin</w:t>
      </w:r>
      <w:r w:rsidRPr="00753759">
        <w:rPr>
          <w:rFonts w:cstheme="minorHAnsi"/>
          <w:b/>
          <w:lang w:val="fr-FR"/>
        </w:rPr>
        <w:t xml:space="preserve"> </w:t>
      </w:r>
      <w:r w:rsidR="007E3989" w:rsidRPr="00753759">
        <w:rPr>
          <w:rFonts w:cstheme="minorHAnsi"/>
          <w:b/>
          <w:lang w:val="fr-FR"/>
        </w:rPr>
        <w:t xml:space="preserve">Colruyt </w:t>
      </w:r>
      <w:r w:rsidR="00403B9C" w:rsidRPr="00753759">
        <w:rPr>
          <w:rFonts w:cstheme="minorHAnsi"/>
          <w:lang w:val="fr-FR"/>
        </w:rPr>
        <w:t xml:space="preserve">mais </w:t>
      </w:r>
      <w:r w:rsidR="00AB109A" w:rsidRPr="00753759">
        <w:rPr>
          <w:rFonts w:cstheme="minorHAnsi"/>
          <w:lang w:val="fr-FR"/>
        </w:rPr>
        <w:t>une distribution plus large ne peut être exclue</w:t>
      </w:r>
      <w:r w:rsidR="00403B9C" w:rsidRPr="00753759">
        <w:rPr>
          <w:rFonts w:cstheme="minorHAnsi"/>
          <w:bCs/>
          <w:lang w:val="fr-FR"/>
        </w:rPr>
        <w:t>.</w:t>
      </w:r>
    </w:p>
    <w:p w:rsidR="009A161B" w:rsidRPr="005925CD" w:rsidRDefault="00155CC1" w:rsidP="00C307E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925CD">
        <w:rPr>
          <w:rFonts w:asciiTheme="minorHAnsi" w:hAnsiTheme="minorHAnsi" w:cstheme="minorHAnsi"/>
          <w:sz w:val="22"/>
          <w:szCs w:val="22"/>
          <w:lang w:val="fr-FR"/>
        </w:rPr>
        <w:t>Le</w:t>
      </w:r>
      <w:r w:rsidR="005925CD" w:rsidRPr="005925C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5925CD">
        <w:rPr>
          <w:rFonts w:asciiTheme="minorHAnsi" w:hAnsiTheme="minorHAnsi" w:cstheme="minorHAnsi"/>
          <w:sz w:val="22"/>
          <w:szCs w:val="22"/>
          <w:lang w:val="fr-FR"/>
        </w:rPr>
        <w:t>produit</w:t>
      </w:r>
      <w:r w:rsidR="005925CD" w:rsidRPr="005925C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5925CD">
        <w:rPr>
          <w:rFonts w:asciiTheme="minorHAnsi" w:hAnsiTheme="minorHAnsi" w:cstheme="minorHAnsi"/>
          <w:sz w:val="22"/>
          <w:szCs w:val="22"/>
          <w:lang w:val="fr-FR"/>
        </w:rPr>
        <w:t>en question a été retiré de la vente dans le</w:t>
      </w:r>
      <w:r w:rsidR="005925CD" w:rsidRPr="005925CD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5925C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E14E1">
        <w:rPr>
          <w:rFonts w:asciiTheme="minorHAnsi" w:hAnsiTheme="minorHAnsi" w:cstheme="minorHAnsi"/>
          <w:sz w:val="22"/>
          <w:szCs w:val="22"/>
          <w:lang w:val="fr-FR"/>
        </w:rPr>
        <w:t>magasin</w:t>
      </w:r>
      <w:r w:rsidR="00EE14E1" w:rsidRPr="00EE14E1">
        <w:rPr>
          <w:rFonts w:asciiTheme="minorHAnsi" w:hAnsiTheme="minorHAnsi" w:cstheme="minorHAnsi"/>
          <w:sz w:val="22"/>
          <w:szCs w:val="22"/>
          <w:lang w:val="fr-FR"/>
        </w:rPr>
        <w:t>s concernés</w:t>
      </w:r>
      <w:r w:rsidR="00EE14E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9A161B" w:rsidRPr="005925CD">
        <w:rPr>
          <w:rFonts w:asciiTheme="minorHAnsi" w:hAnsiTheme="minorHAnsi" w:cstheme="minorHAnsi"/>
          <w:sz w:val="22"/>
          <w:lang w:val="fr-FR"/>
        </w:rPr>
        <w:t>mais une partie des produits a été vendue au consommateur final.</w:t>
      </w:r>
    </w:p>
    <w:p w:rsidR="00937D82" w:rsidRDefault="00937D82" w:rsidP="00C307EF">
      <w:pPr>
        <w:spacing w:after="0" w:line="240" w:lineRule="auto"/>
        <w:jc w:val="both"/>
        <w:rPr>
          <w:lang w:val="fr-FR"/>
        </w:rPr>
      </w:pPr>
    </w:p>
    <w:p w:rsidR="009A161B" w:rsidRPr="00F46FDF" w:rsidRDefault="00937D82" w:rsidP="00C307EF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Du a une erreur d’étiquetage, l</w:t>
      </w:r>
      <w:r w:rsidR="002245FF" w:rsidRPr="002245FF">
        <w:rPr>
          <w:lang w:val="fr-FR"/>
        </w:rPr>
        <w:t>a m</w:t>
      </w:r>
      <w:r w:rsidR="002245FF">
        <w:rPr>
          <w:lang w:val="fr-FR"/>
        </w:rPr>
        <w:t>auvaise étiquette (Banzaï 300ml</w:t>
      </w:r>
      <w:r w:rsidR="002245FF" w:rsidRPr="002245FF">
        <w:rPr>
          <w:lang w:val="fr-FR"/>
        </w:rPr>
        <w:t>) s'est retrouvée sur l'embal</w:t>
      </w:r>
      <w:r w:rsidR="002245FF">
        <w:rPr>
          <w:lang w:val="fr-FR"/>
        </w:rPr>
        <w:t>lage de la sauce andalouse 300ml</w:t>
      </w:r>
      <w:r w:rsidR="002245FF" w:rsidRPr="002245FF">
        <w:rPr>
          <w:lang w:val="fr-FR"/>
        </w:rPr>
        <w:t>, de sorte que les allergènes orge, blé, soja et poisson ne sont</w:t>
      </w:r>
      <w:r w:rsidR="002245FF">
        <w:rPr>
          <w:lang w:val="fr-FR"/>
        </w:rPr>
        <w:t xml:space="preserve"> pas mentionnés sur l'étiquette</w:t>
      </w:r>
      <w:r>
        <w:rPr>
          <w:lang w:val="fr-FR"/>
        </w:rPr>
        <w:t xml:space="preserve"> du produit.</w:t>
      </w:r>
    </w:p>
    <w:p w:rsidR="009A2AFE" w:rsidRDefault="009A161B" w:rsidP="00C307EF">
      <w:pPr>
        <w:spacing w:after="0" w:line="240" w:lineRule="auto"/>
        <w:jc w:val="both"/>
        <w:rPr>
          <w:rFonts w:eastAsia="Times New Roman" w:cstheme="minorHAnsi"/>
          <w:lang w:val="fr-FR"/>
        </w:rPr>
      </w:pPr>
      <w:r w:rsidRPr="00F46FDF">
        <w:rPr>
          <w:lang w:val="fr-FR"/>
        </w:rPr>
        <w:t>Pour cette raison, les autorités de sécuri</w:t>
      </w:r>
      <w:r w:rsidR="00155CC1">
        <w:rPr>
          <w:lang w:val="fr-FR"/>
        </w:rPr>
        <w:t xml:space="preserve">té alimentaire luxembourgeoises </w:t>
      </w:r>
      <w:r w:rsidR="001E6E0E">
        <w:rPr>
          <w:rFonts w:eastAsia="Times New Roman" w:cstheme="minorHAnsi"/>
          <w:lang w:val="fr-FR"/>
        </w:rPr>
        <w:t xml:space="preserve">recommandent </w:t>
      </w:r>
      <w:r w:rsidR="001E6E0E" w:rsidRPr="00C307EF">
        <w:rPr>
          <w:rFonts w:eastAsia="Times New Roman" w:cstheme="minorHAnsi"/>
          <w:b/>
          <w:lang w:val="fr-FR"/>
        </w:rPr>
        <w:t>aux consommateurs allergiques à un ou plusieurs allergènes concernés</w:t>
      </w:r>
      <w:r w:rsidR="001E6E0E">
        <w:rPr>
          <w:rFonts w:eastAsia="Times New Roman" w:cstheme="minorHAnsi"/>
          <w:lang w:val="fr-FR"/>
        </w:rPr>
        <w:t xml:space="preserve"> </w:t>
      </w:r>
      <w:r w:rsidR="00155CC1">
        <w:rPr>
          <w:rFonts w:eastAsia="Times New Roman" w:cstheme="minorHAnsi"/>
          <w:lang w:val="fr-FR"/>
        </w:rPr>
        <w:t xml:space="preserve">de ne plus </w:t>
      </w:r>
      <w:r w:rsidR="00C30355">
        <w:rPr>
          <w:rFonts w:eastAsia="Times New Roman" w:cstheme="minorHAnsi"/>
          <w:lang w:val="fr-FR"/>
        </w:rPr>
        <w:t>consommer</w:t>
      </w:r>
      <w:r w:rsidR="00155CC1">
        <w:rPr>
          <w:rFonts w:eastAsia="Times New Roman" w:cstheme="minorHAnsi"/>
          <w:lang w:val="fr-FR"/>
        </w:rPr>
        <w:t xml:space="preserve"> le produit</w:t>
      </w:r>
      <w:r w:rsidR="001E6E0E">
        <w:rPr>
          <w:rFonts w:eastAsia="Times New Roman" w:cstheme="minorHAnsi"/>
          <w:lang w:val="fr-FR"/>
        </w:rPr>
        <w:t xml:space="preserve"> suivant</w:t>
      </w:r>
      <w:r w:rsidR="00155CC1">
        <w:rPr>
          <w:rFonts w:eastAsia="Times New Roman" w:cstheme="minorHAnsi"/>
          <w:lang w:val="fr-FR"/>
        </w:rPr>
        <w:t> :</w:t>
      </w:r>
    </w:p>
    <w:p w:rsidR="00CE5981" w:rsidRDefault="009A2AFE" w:rsidP="009A2AFE">
      <w:pPr>
        <w:spacing w:line="240" w:lineRule="auto"/>
        <w:jc w:val="both"/>
        <w:rPr>
          <w:lang w:val="fr-FR"/>
        </w:rPr>
      </w:pPr>
      <w:r w:rsidRPr="009A2AFE">
        <w:rPr>
          <w:rFonts w:ascii="Arial" w:hAnsi="Arial" w:cs="Arial"/>
          <w:noProof/>
          <w:sz w:val="20"/>
          <w:szCs w:val="20"/>
          <w:lang w:val="fr-LU" w:eastAsia="fr-LU"/>
        </w:rPr>
        <w:t xml:space="preserve"> </w:t>
      </w:r>
      <w:r w:rsidRPr="0022642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-635</wp:posOffset>
            </wp:positionV>
            <wp:extent cx="948690" cy="1609725"/>
            <wp:effectExtent l="0" t="0" r="381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zai_300m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7513" w:type="dxa"/>
        <w:tblInd w:w="1838" w:type="dxa"/>
        <w:tblLook w:val="04A0" w:firstRow="1" w:lastRow="0" w:firstColumn="1" w:lastColumn="0" w:noHBand="0" w:noVBand="1"/>
      </w:tblPr>
      <w:tblGrid>
        <w:gridCol w:w="3681"/>
        <w:gridCol w:w="3832"/>
      </w:tblGrid>
      <w:tr w:rsidR="009A161B" w:rsidTr="009A2AFE">
        <w:tc>
          <w:tcPr>
            <w:tcW w:w="3681" w:type="dxa"/>
          </w:tcPr>
          <w:p w:rsidR="009A161B" w:rsidRDefault="009A161B" w:rsidP="00FC26F2">
            <w:pPr>
              <w:jc w:val="both"/>
              <w:rPr>
                <w:lang w:val="fr-FR"/>
              </w:rPr>
            </w:pPr>
            <w:r w:rsidRPr="00F46FDF">
              <w:rPr>
                <w:lang w:val="fr-FR"/>
              </w:rPr>
              <w:t>Nom :</w:t>
            </w:r>
          </w:p>
        </w:tc>
        <w:tc>
          <w:tcPr>
            <w:tcW w:w="3832" w:type="dxa"/>
          </w:tcPr>
          <w:p w:rsidR="009A161B" w:rsidRPr="002245FF" w:rsidRDefault="002245FF" w:rsidP="004D380F">
            <w:pPr>
              <w:rPr>
                <w:b/>
                <w:lang w:val="fr-FR"/>
              </w:rPr>
            </w:pPr>
            <w:r w:rsidRPr="002245FF">
              <w:rPr>
                <w:b/>
                <w:lang w:val="fr-FR"/>
              </w:rPr>
              <w:t>Banzaï</w:t>
            </w:r>
          </w:p>
        </w:tc>
      </w:tr>
      <w:tr w:rsidR="009A161B" w:rsidTr="009A2AFE">
        <w:tc>
          <w:tcPr>
            <w:tcW w:w="3681" w:type="dxa"/>
          </w:tcPr>
          <w:p w:rsidR="009A161B" w:rsidRDefault="009A161B" w:rsidP="00FC26F2">
            <w:pPr>
              <w:jc w:val="both"/>
              <w:rPr>
                <w:lang w:val="fr-FR"/>
              </w:rPr>
            </w:pPr>
            <w:r w:rsidRPr="00F46FDF">
              <w:rPr>
                <w:lang w:val="fr-FR"/>
              </w:rPr>
              <w:t>Mar</w:t>
            </w:r>
            <w:r>
              <w:rPr>
                <w:lang w:val="fr-FR"/>
              </w:rPr>
              <w:t>que :</w:t>
            </w:r>
          </w:p>
        </w:tc>
        <w:tc>
          <w:tcPr>
            <w:tcW w:w="3832" w:type="dxa"/>
          </w:tcPr>
          <w:p w:rsidR="009A161B" w:rsidRPr="002245FF" w:rsidRDefault="002245FF" w:rsidP="004D380F">
            <w:pPr>
              <w:rPr>
                <w:lang w:val="fr-FR"/>
              </w:rPr>
            </w:pPr>
            <w:r w:rsidRPr="002245FF">
              <w:rPr>
                <w:b/>
                <w:lang w:val="fr-FR"/>
              </w:rPr>
              <w:t>La William</w:t>
            </w:r>
          </w:p>
        </w:tc>
      </w:tr>
      <w:tr w:rsidR="009A161B" w:rsidTr="009A2AFE">
        <w:tc>
          <w:tcPr>
            <w:tcW w:w="3681" w:type="dxa"/>
          </w:tcPr>
          <w:p w:rsidR="009A161B" w:rsidRPr="002245FF" w:rsidRDefault="009A161B" w:rsidP="00FC26F2">
            <w:pPr>
              <w:jc w:val="both"/>
              <w:rPr>
                <w:lang w:val="fr-FR"/>
              </w:rPr>
            </w:pPr>
            <w:r w:rsidRPr="002245FF">
              <w:rPr>
                <w:lang w:val="fr-FR"/>
              </w:rPr>
              <w:t>Unité :</w:t>
            </w:r>
          </w:p>
        </w:tc>
        <w:tc>
          <w:tcPr>
            <w:tcW w:w="3832" w:type="dxa"/>
          </w:tcPr>
          <w:p w:rsidR="009A161B" w:rsidRPr="002245FF" w:rsidRDefault="002245FF" w:rsidP="004D380F">
            <w:pPr>
              <w:rPr>
                <w:lang w:val="fr-FR"/>
              </w:rPr>
            </w:pPr>
            <w:r w:rsidRPr="002245FF">
              <w:rPr>
                <w:b/>
                <w:lang w:val="fr-FR"/>
              </w:rPr>
              <w:t>300ml</w:t>
            </w:r>
          </w:p>
        </w:tc>
      </w:tr>
      <w:tr w:rsidR="009A161B" w:rsidRPr="002245FF" w:rsidTr="009A2AFE">
        <w:tc>
          <w:tcPr>
            <w:tcW w:w="3681" w:type="dxa"/>
          </w:tcPr>
          <w:p w:rsidR="004C37C8" w:rsidRPr="004C37C8" w:rsidRDefault="004C37C8" w:rsidP="00FC26F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Date de durabilité minimale</w:t>
            </w:r>
            <w:r w:rsidR="00E519CD">
              <w:rPr>
                <w:lang w:val="fr-FR"/>
              </w:rPr>
              <w:t> </w:t>
            </w:r>
            <w:r w:rsidR="009960FF">
              <w:rPr>
                <w:lang w:val="fr-FR"/>
              </w:rPr>
              <w:t xml:space="preserve">(DDM) </w:t>
            </w:r>
            <w:r w:rsidR="00E519CD">
              <w:rPr>
                <w:lang w:val="fr-FR"/>
              </w:rPr>
              <w:t>:</w:t>
            </w:r>
          </w:p>
        </w:tc>
        <w:tc>
          <w:tcPr>
            <w:tcW w:w="3832" w:type="dxa"/>
          </w:tcPr>
          <w:p w:rsidR="009A161B" w:rsidRDefault="002245FF" w:rsidP="004D380F">
            <w:pPr>
              <w:rPr>
                <w:lang w:val="fr-FR"/>
              </w:rPr>
            </w:pPr>
            <w:r w:rsidRPr="002245FF">
              <w:rPr>
                <w:lang w:val="fr-FR"/>
              </w:rPr>
              <w:t>09/10/2020</w:t>
            </w:r>
          </w:p>
        </w:tc>
      </w:tr>
      <w:tr w:rsidR="009A161B" w:rsidRPr="00AF14BF" w:rsidTr="009A2AFE">
        <w:tc>
          <w:tcPr>
            <w:tcW w:w="3681" w:type="dxa"/>
          </w:tcPr>
          <w:p w:rsidR="009A161B" w:rsidRPr="00F46FDF" w:rsidRDefault="009A161B" w:rsidP="00FC26F2">
            <w:pPr>
              <w:jc w:val="both"/>
              <w:rPr>
                <w:lang w:val="fr-FR"/>
              </w:rPr>
            </w:pPr>
            <w:r w:rsidRPr="00F46FDF">
              <w:rPr>
                <w:lang w:val="fr-FR"/>
              </w:rPr>
              <w:t>Numéro de lot :</w:t>
            </w:r>
          </w:p>
        </w:tc>
        <w:tc>
          <w:tcPr>
            <w:tcW w:w="3832" w:type="dxa"/>
          </w:tcPr>
          <w:p w:rsidR="009A161B" w:rsidRDefault="002245FF" w:rsidP="004D380F">
            <w:pPr>
              <w:rPr>
                <w:lang w:val="fr-FR"/>
              </w:rPr>
            </w:pPr>
            <w:r w:rsidRPr="002245FF">
              <w:rPr>
                <w:lang w:val="fr-FR"/>
              </w:rPr>
              <w:t>XX1B, XX1C, XX1D, XX1E, XX1F et XX1G</w:t>
            </w:r>
          </w:p>
        </w:tc>
      </w:tr>
    </w:tbl>
    <w:p w:rsidR="009A161B" w:rsidRDefault="009A161B" w:rsidP="009A161B">
      <w:pPr>
        <w:jc w:val="both"/>
        <w:rPr>
          <w:lang w:val="fr-FR"/>
        </w:rPr>
      </w:pPr>
    </w:p>
    <w:p w:rsidR="00C307EF" w:rsidRDefault="00C307EF" w:rsidP="009A161B">
      <w:pPr>
        <w:jc w:val="both"/>
        <w:rPr>
          <w:lang w:val="fr-FR"/>
        </w:rPr>
      </w:pPr>
    </w:p>
    <w:p w:rsidR="00C307EF" w:rsidRDefault="00C307EF" w:rsidP="00C307EF">
      <w:pPr>
        <w:spacing w:after="0" w:line="240" w:lineRule="auto"/>
        <w:jc w:val="both"/>
        <w:rPr>
          <w:lang w:val="fr-FR"/>
        </w:rPr>
      </w:pPr>
    </w:p>
    <w:p w:rsidR="009A161B" w:rsidRPr="00F46FDF" w:rsidRDefault="009A161B" w:rsidP="00C307EF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Seulement le</w:t>
      </w:r>
      <w:r w:rsidR="001E6E0E">
        <w:rPr>
          <w:b/>
          <w:lang w:val="fr-FR"/>
        </w:rPr>
        <w:t xml:space="preserve"> </w:t>
      </w:r>
      <w:r>
        <w:rPr>
          <w:lang w:val="fr-FR"/>
        </w:rPr>
        <w:t>produit</w:t>
      </w:r>
      <w:r w:rsidRPr="00F46FDF">
        <w:rPr>
          <w:lang w:val="fr-FR"/>
        </w:rPr>
        <w:t xml:space="preserve"> </w:t>
      </w:r>
      <w:r w:rsidRPr="001E6E0E">
        <w:rPr>
          <w:lang w:val="fr-FR"/>
        </w:rPr>
        <w:t>avec le</w:t>
      </w:r>
      <w:r w:rsidR="009F546A">
        <w:rPr>
          <w:lang w:val="fr-FR"/>
        </w:rPr>
        <w:t>s</w:t>
      </w:r>
      <w:r w:rsidR="001E6E0E" w:rsidRPr="001E6E0E">
        <w:rPr>
          <w:b/>
          <w:lang w:val="fr-FR"/>
        </w:rPr>
        <w:t xml:space="preserve"> </w:t>
      </w:r>
      <w:r w:rsidRPr="001E6E0E">
        <w:rPr>
          <w:b/>
          <w:lang w:val="fr-FR"/>
        </w:rPr>
        <w:t>numéro</w:t>
      </w:r>
      <w:r w:rsidR="009F546A">
        <w:rPr>
          <w:b/>
          <w:lang w:val="fr-FR"/>
        </w:rPr>
        <w:t>s</w:t>
      </w:r>
      <w:r w:rsidRPr="00DF23FE">
        <w:rPr>
          <w:b/>
          <w:lang w:val="fr-FR"/>
        </w:rPr>
        <w:t xml:space="preserve"> de lot</w:t>
      </w:r>
      <w:r w:rsidRPr="00F46FDF">
        <w:rPr>
          <w:lang w:val="fr-FR"/>
        </w:rPr>
        <w:t xml:space="preserve"> et la </w:t>
      </w:r>
      <w:r w:rsidRPr="00DF23FE">
        <w:rPr>
          <w:b/>
          <w:lang w:val="fr-FR"/>
        </w:rPr>
        <w:t>date de durabilité</w:t>
      </w:r>
      <w:r w:rsidR="00DF23FE" w:rsidRPr="00DF23FE">
        <w:rPr>
          <w:b/>
          <w:lang w:val="fr-FR"/>
        </w:rPr>
        <w:t xml:space="preserve"> minimale</w:t>
      </w:r>
      <w:r>
        <w:rPr>
          <w:lang w:val="fr-FR"/>
        </w:rPr>
        <w:t xml:space="preserve"> indiqués est</w:t>
      </w:r>
      <w:r w:rsidR="001E6E0E">
        <w:rPr>
          <w:lang w:val="fr-FR"/>
        </w:rPr>
        <w:t xml:space="preserve"> </w:t>
      </w:r>
      <w:r>
        <w:rPr>
          <w:lang w:val="fr-FR"/>
        </w:rPr>
        <w:t>concerné.</w:t>
      </w:r>
    </w:p>
    <w:p w:rsidR="00C307EF" w:rsidRDefault="00C307EF" w:rsidP="00C307EF">
      <w:pPr>
        <w:spacing w:after="0" w:line="240" w:lineRule="auto"/>
        <w:jc w:val="both"/>
        <w:rPr>
          <w:lang w:val="fr-FR"/>
        </w:rPr>
      </w:pPr>
    </w:p>
    <w:p w:rsidR="001D5F17" w:rsidRDefault="009A161B" w:rsidP="00C307EF">
      <w:pPr>
        <w:spacing w:after="0" w:line="240" w:lineRule="auto"/>
        <w:jc w:val="both"/>
        <w:rPr>
          <w:lang w:val="fr-FR"/>
        </w:rPr>
      </w:pPr>
      <w:r w:rsidRPr="00F46FDF">
        <w:rPr>
          <w:lang w:val="fr-FR"/>
        </w:rPr>
        <w:t xml:space="preserve">Communiqué par le Commissariat du gouvernement à la qualité, </w:t>
      </w:r>
      <w:r w:rsidR="007E4B09">
        <w:rPr>
          <w:lang w:val="fr-FR"/>
        </w:rPr>
        <w:t xml:space="preserve">à </w:t>
      </w:r>
      <w:r w:rsidRPr="00F46FDF">
        <w:rPr>
          <w:lang w:val="fr-FR"/>
        </w:rPr>
        <w:t xml:space="preserve">la fraude et </w:t>
      </w:r>
      <w:r w:rsidR="007E4B09">
        <w:rPr>
          <w:lang w:val="fr-FR"/>
        </w:rPr>
        <w:t xml:space="preserve">à </w:t>
      </w:r>
      <w:r w:rsidRPr="00F46FDF">
        <w:rPr>
          <w:lang w:val="fr-FR"/>
        </w:rPr>
        <w:t>la sécurité alimentaire.</w:t>
      </w:r>
    </w:p>
    <w:p w:rsidR="00C307EF" w:rsidRDefault="00C307EF" w:rsidP="00C307EF">
      <w:pPr>
        <w:spacing w:after="0" w:line="240" w:lineRule="auto"/>
        <w:jc w:val="both"/>
        <w:rPr>
          <w:lang w:val="fr-FR"/>
        </w:rPr>
      </w:pPr>
    </w:p>
    <w:p w:rsidR="00416B84" w:rsidRDefault="00416B84" w:rsidP="00C307EF">
      <w:pPr>
        <w:spacing w:after="0" w:line="240" w:lineRule="auto"/>
        <w:jc w:val="both"/>
        <w:rPr>
          <w:lang w:val="fr-FR"/>
        </w:rPr>
      </w:pPr>
    </w:p>
    <w:p w:rsidR="00416B84" w:rsidRDefault="00416B84" w:rsidP="00C307EF">
      <w:pPr>
        <w:spacing w:after="0" w:line="240" w:lineRule="auto"/>
        <w:jc w:val="both"/>
        <w:rPr>
          <w:lang w:val="fr-FR"/>
        </w:rPr>
      </w:pPr>
    </w:p>
    <w:p w:rsidR="009A161B" w:rsidRDefault="009A161B" w:rsidP="00C307EF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CONTACT :</w:t>
      </w:r>
    </w:p>
    <w:p w:rsidR="0088062F" w:rsidRPr="0088062F" w:rsidRDefault="0088062F" w:rsidP="00C307EF">
      <w:pPr>
        <w:spacing w:after="0" w:line="240" w:lineRule="auto"/>
        <w:rPr>
          <w:lang w:val="fr-FR"/>
        </w:rPr>
      </w:pPr>
      <w:r w:rsidRPr="0088062F">
        <w:rPr>
          <w:b/>
          <w:bCs/>
          <w:lang w:val="fr-FR"/>
        </w:rPr>
        <w:t>Division de la sécurité alimentaire</w:t>
      </w:r>
    </w:p>
    <w:p w:rsidR="0088062F" w:rsidRPr="00D841A0" w:rsidRDefault="0088062F" w:rsidP="00C307EF">
      <w:pPr>
        <w:spacing w:after="0" w:line="240" w:lineRule="auto"/>
      </w:pPr>
      <w:r w:rsidRPr="00D841A0">
        <w:t>7A, rue Thomas Edison</w:t>
      </w:r>
    </w:p>
    <w:p w:rsidR="0088062F" w:rsidRPr="00D841A0" w:rsidRDefault="0088062F" w:rsidP="00C307EF">
      <w:pPr>
        <w:spacing w:after="0" w:line="240" w:lineRule="auto"/>
      </w:pPr>
      <w:r w:rsidRPr="00D841A0">
        <w:t>L-1445 Strassen </w:t>
      </w:r>
    </w:p>
    <w:p w:rsidR="0088062F" w:rsidRDefault="0088062F" w:rsidP="00C307EF">
      <w:pPr>
        <w:spacing w:after="0" w:line="240" w:lineRule="auto"/>
        <w:rPr>
          <w:lang w:val="fr-FR"/>
        </w:rPr>
      </w:pPr>
      <w:r w:rsidRPr="0088062F">
        <w:rPr>
          <w:b/>
          <w:bCs/>
          <w:lang w:val="fr-FR"/>
        </w:rPr>
        <w:t>Tél.</w:t>
      </w:r>
      <w:r>
        <w:rPr>
          <w:lang w:val="fr-FR"/>
        </w:rPr>
        <w:t xml:space="preserve"> </w:t>
      </w:r>
      <w:r w:rsidRPr="0088062F">
        <w:rPr>
          <w:b/>
          <w:lang w:val="fr-FR"/>
        </w:rPr>
        <w:t>:</w:t>
      </w:r>
      <w:r>
        <w:rPr>
          <w:lang w:val="fr-FR"/>
        </w:rPr>
        <w:t xml:space="preserve"> +352 247 75620</w:t>
      </w:r>
    </w:p>
    <w:p w:rsidR="0088062F" w:rsidRDefault="0088062F" w:rsidP="00C307EF">
      <w:pPr>
        <w:spacing w:after="0" w:line="240" w:lineRule="auto"/>
        <w:rPr>
          <w:lang w:val="fr-FR"/>
        </w:rPr>
      </w:pPr>
      <w:r w:rsidRPr="0088062F">
        <w:rPr>
          <w:b/>
          <w:bCs/>
          <w:lang w:val="fr-FR"/>
        </w:rPr>
        <w:t xml:space="preserve">Fax </w:t>
      </w:r>
      <w:r w:rsidRPr="0088062F">
        <w:rPr>
          <w:b/>
          <w:lang w:val="fr-FR"/>
        </w:rPr>
        <w:t>:</w:t>
      </w:r>
      <w:r>
        <w:rPr>
          <w:lang w:val="fr-FR"/>
        </w:rPr>
        <w:t xml:space="preserve"> +352 27</w:t>
      </w:r>
      <w:r w:rsidR="0076615A">
        <w:rPr>
          <w:lang w:val="fr-FR"/>
        </w:rPr>
        <w:t xml:space="preserve"> </w:t>
      </w:r>
      <w:r>
        <w:rPr>
          <w:lang w:val="fr-FR"/>
        </w:rPr>
        <w:t>47</w:t>
      </w:r>
      <w:r w:rsidR="0076615A">
        <w:rPr>
          <w:lang w:val="fr-FR"/>
        </w:rPr>
        <w:t xml:space="preserve"> </w:t>
      </w:r>
      <w:r>
        <w:rPr>
          <w:lang w:val="fr-FR"/>
        </w:rPr>
        <w:t>80</w:t>
      </w:r>
      <w:r w:rsidR="0076615A">
        <w:rPr>
          <w:lang w:val="fr-FR"/>
        </w:rPr>
        <w:t xml:space="preserve"> </w:t>
      </w:r>
      <w:r>
        <w:rPr>
          <w:lang w:val="fr-FR"/>
        </w:rPr>
        <w:t>68</w:t>
      </w:r>
    </w:p>
    <w:p w:rsidR="0088062F" w:rsidRDefault="00DD4858" w:rsidP="001D5F17">
      <w:pPr>
        <w:rPr>
          <w:lang w:val="fr-FR"/>
        </w:rPr>
      </w:pPr>
      <w:r>
        <w:rPr>
          <w:b/>
          <w:bCs/>
          <w:lang w:val="fr-FR"/>
        </w:rPr>
        <w:t>E</w:t>
      </w:r>
      <w:r w:rsidR="0088062F" w:rsidRPr="0088062F">
        <w:rPr>
          <w:b/>
          <w:bCs/>
          <w:lang w:val="fr-FR"/>
        </w:rPr>
        <w:t>mail</w:t>
      </w:r>
      <w:r w:rsidR="0088062F" w:rsidRPr="0088062F">
        <w:rPr>
          <w:lang w:val="fr-FR"/>
        </w:rPr>
        <w:t xml:space="preserve"> </w:t>
      </w:r>
      <w:r w:rsidR="0088062F" w:rsidRPr="0088062F">
        <w:rPr>
          <w:b/>
          <w:lang w:val="fr-FR"/>
        </w:rPr>
        <w:t>:</w:t>
      </w:r>
      <w:r w:rsidR="0088062F" w:rsidRPr="0088062F">
        <w:rPr>
          <w:lang w:val="fr-FR"/>
        </w:rPr>
        <w:t> </w:t>
      </w:r>
      <w:hyperlink r:id="rId8" w:history="1">
        <w:r w:rsidR="0077727D" w:rsidRPr="00D841A0">
          <w:rPr>
            <w:rStyle w:val="Hyperlink"/>
            <w:lang w:val="fr-FR"/>
          </w:rPr>
          <w:t>info@securite-alimentaire.public.lu</w:t>
        </w:r>
      </w:hyperlink>
    </w:p>
    <w:sectPr w:rsidR="0088062F" w:rsidSect="001D5F17"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F5" w:rsidRDefault="009331F5" w:rsidP="00D841A0">
      <w:pPr>
        <w:spacing w:after="0" w:line="240" w:lineRule="auto"/>
      </w:pPr>
      <w:r>
        <w:separator/>
      </w:r>
    </w:p>
  </w:endnote>
  <w:endnote w:type="continuationSeparator" w:id="0">
    <w:p w:rsidR="009331F5" w:rsidRDefault="009331F5" w:rsidP="00D8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F5" w:rsidRDefault="009331F5" w:rsidP="00D841A0">
      <w:pPr>
        <w:spacing w:after="0" w:line="240" w:lineRule="auto"/>
      </w:pPr>
      <w:r>
        <w:separator/>
      </w:r>
    </w:p>
  </w:footnote>
  <w:footnote w:type="continuationSeparator" w:id="0">
    <w:p w:rsidR="009331F5" w:rsidRDefault="009331F5" w:rsidP="00D84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1B"/>
    <w:rsid w:val="0000272A"/>
    <w:rsid w:val="0005566D"/>
    <w:rsid w:val="000C47E3"/>
    <w:rsid w:val="0010203C"/>
    <w:rsid w:val="00117B9F"/>
    <w:rsid w:val="00131F96"/>
    <w:rsid w:val="00155CC1"/>
    <w:rsid w:val="00191690"/>
    <w:rsid w:val="001C039E"/>
    <w:rsid w:val="001D5F17"/>
    <w:rsid w:val="001E6E0E"/>
    <w:rsid w:val="00203B52"/>
    <w:rsid w:val="002245FF"/>
    <w:rsid w:val="00231EDE"/>
    <w:rsid w:val="002B31E6"/>
    <w:rsid w:val="00403B9C"/>
    <w:rsid w:val="00416B84"/>
    <w:rsid w:val="00482B57"/>
    <w:rsid w:val="004C37C8"/>
    <w:rsid w:val="004D380F"/>
    <w:rsid w:val="005925CD"/>
    <w:rsid w:val="007451CD"/>
    <w:rsid w:val="00753759"/>
    <w:rsid w:val="0076615A"/>
    <w:rsid w:val="0077727D"/>
    <w:rsid w:val="007842B8"/>
    <w:rsid w:val="007D5BFF"/>
    <w:rsid w:val="007E119A"/>
    <w:rsid w:val="007E3989"/>
    <w:rsid w:val="007E4B09"/>
    <w:rsid w:val="007F5A3B"/>
    <w:rsid w:val="008638D9"/>
    <w:rsid w:val="0088062F"/>
    <w:rsid w:val="00881DD1"/>
    <w:rsid w:val="008D0BE5"/>
    <w:rsid w:val="008E49D5"/>
    <w:rsid w:val="009331F5"/>
    <w:rsid w:val="00936C2A"/>
    <w:rsid w:val="00937D0B"/>
    <w:rsid w:val="00937D82"/>
    <w:rsid w:val="009960FF"/>
    <w:rsid w:val="009A161B"/>
    <w:rsid w:val="009A2AFE"/>
    <w:rsid w:val="009F546A"/>
    <w:rsid w:val="00AB109A"/>
    <w:rsid w:val="00AF14BF"/>
    <w:rsid w:val="00B81084"/>
    <w:rsid w:val="00BA7957"/>
    <w:rsid w:val="00C30355"/>
    <w:rsid w:val="00C307EF"/>
    <w:rsid w:val="00C91511"/>
    <w:rsid w:val="00C96D9B"/>
    <w:rsid w:val="00CA1327"/>
    <w:rsid w:val="00CE5981"/>
    <w:rsid w:val="00D51794"/>
    <w:rsid w:val="00D67DA1"/>
    <w:rsid w:val="00D73C1E"/>
    <w:rsid w:val="00D841A0"/>
    <w:rsid w:val="00DD4858"/>
    <w:rsid w:val="00DF23FE"/>
    <w:rsid w:val="00E34A69"/>
    <w:rsid w:val="00E519CD"/>
    <w:rsid w:val="00E51CB1"/>
    <w:rsid w:val="00E63C03"/>
    <w:rsid w:val="00E950DF"/>
    <w:rsid w:val="00EA0BB8"/>
    <w:rsid w:val="00EE14E1"/>
    <w:rsid w:val="00EE281C"/>
    <w:rsid w:val="00F22ABB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A501C9"/>
  <w15:chartTrackingRefBased/>
  <w15:docId w15:val="{387C3C2F-6677-49FA-85BE-E773784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6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A0"/>
  </w:style>
  <w:style w:type="paragraph" w:styleId="Footer">
    <w:name w:val="footer"/>
    <w:basedOn w:val="Normal"/>
    <w:link w:val="FooterChar"/>
    <w:uiPriority w:val="99"/>
    <w:unhideWhenUsed/>
    <w:rsid w:val="00D8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curite-alimentaire.public.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0C42-B552-4A2C-AF73-6C8A780F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Goebel</dc:creator>
  <cp:keywords/>
  <dc:description/>
  <cp:lastModifiedBy>Nathalie ANELLI</cp:lastModifiedBy>
  <cp:revision>13</cp:revision>
  <dcterms:created xsi:type="dcterms:W3CDTF">2019-08-23T10:11:00Z</dcterms:created>
  <dcterms:modified xsi:type="dcterms:W3CDTF">2019-08-23T11:55:00Z</dcterms:modified>
</cp:coreProperties>
</file>